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B81F" w14:textId="77777777" w:rsidR="00C7392C" w:rsidRDefault="00C7392C" w:rsidP="00C7392C">
      <w:pPr>
        <w:rPr>
          <w:rFonts w:ascii="Mulish" w:hAnsi="Mulish"/>
          <w:b/>
          <w:bCs/>
        </w:rPr>
      </w:pPr>
    </w:p>
    <w:p w14:paraId="201BBBC3" w14:textId="77777777" w:rsidR="00C7392C" w:rsidRDefault="00C7392C" w:rsidP="00C7392C">
      <w:pPr>
        <w:rPr>
          <w:rFonts w:ascii="Mulish" w:hAnsi="Mulish"/>
          <w:b/>
          <w:bCs/>
        </w:rPr>
      </w:pPr>
    </w:p>
    <w:p w14:paraId="551C57D2" w14:textId="64851AC5" w:rsidR="00C7392C" w:rsidRPr="008549F4" w:rsidRDefault="00C7392C" w:rsidP="00C7392C">
      <w:pPr>
        <w:rPr>
          <w:rFonts w:ascii="Mulish" w:hAnsi="Mulish"/>
          <w:b/>
          <w:bCs/>
        </w:rPr>
      </w:pPr>
      <w:r w:rsidRPr="008549F4">
        <w:rPr>
          <w:rFonts w:ascii="Mulish" w:hAnsi="Mulish"/>
          <w:b/>
          <w:bCs/>
        </w:rPr>
        <w:t>Agent</w:t>
      </w:r>
      <w:r>
        <w:rPr>
          <w:rFonts w:ascii="Mulish" w:hAnsi="Mulish"/>
          <w:b/>
          <w:bCs/>
        </w:rPr>
        <w:t>e ou agent</w:t>
      </w:r>
      <w:r w:rsidRPr="008549F4">
        <w:rPr>
          <w:rFonts w:ascii="Mulish" w:hAnsi="Mulish"/>
          <w:b/>
          <w:bCs/>
        </w:rPr>
        <w:t xml:space="preserve"> de</w:t>
      </w:r>
      <w:r w:rsidR="007E513B" w:rsidRPr="007E513B">
        <w:rPr>
          <w:rFonts w:ascii="Mulish" w:hAnsi="Mulish"/>
          <w:b/>
          <w:bCs/>
        </w:rPr>
        <w:t xml:space="preserve"> soutien à la recherche</w:t>
      </w:r>
    </w:p>
    <w:p w14:paraId="3B61EF60" w14:textId="77777777" w:rsidR="00C7392C" w:rsidRDefault="00C7392C" w:rsidP="00C7392C">
      <w:pPr>
        <w:spacing w:before="60" w:after="0" w:line="245" w:lineRule="exact"/>
        <w:textAlignment w:val="baseline"/>
        <w:rPr>
          <w:rFonts w:ascii="Mulish" w:eastAsia="Calibri" w:hAnsi="Mulish" w:cstheme="minorHAnsi"/>
          <w:b/>
          <w:color w:val="000000"/>
        </w:rPr>
      </w:pPr>
    </w:p>
    <w:p w14:paraId="372918C8" w14:textId="26AB76BD" w:rsidR="00C7392C" w:rsidRPr="007E513B" w:rsidRDefault="00C7392C" w:rsidP="007E513B">
      <w:pPr>
        <w:spacing w:before="60" w:after="0" w:line="245" w:lineRule="exact"/>
        <w:textAlignment w:val="baseline"/>
        <w:rPr>
          <w:rFonts w:ascii="Mulish" w:eastAsia="Calibri" w:hAnsi="Mulish" w:cstheme="minorHAnsi"/>
          <w:bCs/>
          <w:color w:val="000000"/>
          <w:sz w:val="20"/>
          <w:szCs w:val="20"/>
        </w:rPr>
      </w:pPr>
      <w:r w:rsidRPr="008140D4">
        <w:rPr>
          <w:rFonts w:ascii="Mulish" w:eastAsia="Calibri" w:hAnsi="Mulish" w:cstheme="minorHAnsi"/>
          <w:b/>
          <w:color w:val="000000"/>
        </w:rPr>
        <w:t xml:space="preserve">Taux d’occupation: </w:t>
      </w:r>
      <w:r w:rsidRPr="007E513B">
        <w:rPr>
          <w:rFonts w:ascii="Mulish" w:eastAsia="Calibri" w:hAnsi="Mulish" w:cstheme="minorHAnsi"/>
          <w:bCs/>
          <w:color w:val="000000"/>
          <w:sz w:val="20"/>
          <w:szCs w:val="20"/>
        </w:rPr>
        <w:t>Temps plein</w:t>
      </w:r>
      <w:r w:rsidR="007E513B" w:rsidRPr="007E513B">
        <w:rPr>
          <w:rFonts w:ascii="Mulish" w:eastAsia="Calibri" w:hAnsi="Mulish" w:cstheme="minorHAnsi"/>
          <w:bCs/>
          <w:color w:val="000000"/>
          <w:sz w:val="20"/>
          <w:szCs w:val="20"/>
        </w:rPr>
        <w:t>, contrat de 36 mois avec possibilité de renouvellement</w:t>
      </w:r>
    </w:p>
    <w:p w14:paraId="3EA88181" w14:textId="77777777" w:rsidR="00C7392C" w:rsidRPr="008140D4" w:rsidRDefault="00C7392C" w:rsidP="00C7392C">
      <w:pPr>
        <w:spacing w:before="60" w:after="0" w:line="243" w:lineRule="exact"/>
        <w:textAlignment w:val="baseline"/>
        <w:rPr>
          <w:rFonts w:ascii="Mulish" w:eastAsia="Calibri" w:hAnsi="Mulish" w:cstheme="minorHAnsi"/>
          <w:bCs/>
          <w:color w:val="000000"/>
        </w:rPr>
      </w:pPr>
      <w:r w:rsidRPr="008140D4">
        <w:rPr>
          <w:rFonts w:ascii="Mulish" w:eastAsia="Calibri" w:hAnsi="Mulish" w:cstheme="minorHAnsi"/>
          <w:b/>
          <w:color w:val="000000"/>
        </w:rPr>
        <w:t xml:space="preserve">Lieu de travail </w:t>
      </w:r>
      <w:r w:rsidRPr="008140D4">
        <w:rPr>
          <w:rFonts w:ascii="Mulish" w:eastAsia="Calibri" w:hAnsi="Mulish" w:cstheme="minorHAnsi"/>
          <w:bCs/>
          <w:color w:val="000000"/>
        </w:rPr>
        <w:t xml:space="preserve">: </w:t>
      </w:r>
      <w:r w:rsidRPr="007E513B">
        <w:rPr>
          <w:rFonts w:ascii="Mulish" w:eastAsia="Calibri" w:hAnsi="Mulish" w:cstheme="minorHAnsi"/>
          <w:bCs/>
          <w:color w:val="000000"/>
          <w:sz w:val="20"/>
          <w:szCs w:val="20"/>
        </w:rPr>
        <w:t>9, rue Lower Jarvis, Toronto</w:t>
      </w:r>
    </w:p>
    <w:p w14:paraId="617D0B53" w14:textId="77777777" w:rsidR="00C7392C" w:rsidRPr="003A5C98" w:rsidRDefault="00C7392C" w:rsidP="00C7392C">
      <w:pPr>
        <w:spacing w:before="60" w:after="0" w:line="245" w:lineRule="exact"/>
        <w:textAlignment w:val="baseline"/>
        <w:rPr>
          <w:rFonts w:ascii="Mulish" w:eastAsia="Calibri" w:hAnsi="Mulish" w:cstheme="minorHAnsi"/>
          <w:bCs/>
          <w:color w:val="000000"/>
        </w:rPr>
      </w:pPr>
      <w:r w:rsidRPr="008140D4">
        <w:rPr>
          <w:rFonts w:ascii="Mulish" w:eastAsia="Calibri" w:hAnsi="Mulish" w:cstheme="minorHAnsi"/>
          <w:b/>
          <w:color w:val="000000"/>
        </w:rPr>
        <w:t xml:space="preserve">Groupe salarial : </w:t>
      </w:r>
      <w:r w:rsidRPr="007E513B">
        <w:rPr>
          <w:rFonts w:ascii="Mulish" w:eastAsia="Calibri" w:hAnsi="Mulish" w:cstheme="minorHAnsi"/>
          <w:bCs/>
          <w:color w:val="000000"/>
          <w:sz w:val="20"/>
          <w:szCs w:val="20"/>
        </w:rPr>
        <w:t>À partir de 68200$ (selon l’expérience)</w:t>
      </w:r>
    </w:p>
    <w:p w14:paraId="15286AB6" w14:textId="4E990F82" w:rsidR="00C7392C" w:rsidRPr="007E513B" w:rsidRDefault="00C7392C" w:rsidP="00C7392C">
      <w:pPr>
        <w:spacing w:before="60" w:after="0" w:line="245" w:lineRule="exact"/>
        <w:textAlignment w:val="baseline"/>
        <w:rPr>
          <w:rFonts w:ascii="Mulish" w:eastAsia="Calibri" w:hAnsi="Mulish"/>
          <w:bCs/>
          <w:color w:val="000000"/>
          <w:sz w:val="20"/>
          <w:szCs w:val="20"/>
        </w:rPr>
      </w:pPr>
      <w:r w:rsidRPr="008140D4">
        <w:rPr>
          <w:rFonts w:ascii="Mulish" w:eastAsia="Calibri" w:hAnsi="Mulish"/>
          <w:b/>
          <w:color w:val="000000"/>
        </w:rPr>
        <w:t xml:space="preserve">Numéro de l’affichage </w:t>
      </w:r>
      <w:r w:rsidRPr="008140D4">
        <w:rPr>
          <w:rFonts w:ascii="Mulish" w:eastAsia="Calibri" w:hAnsi="Mulish"/>
          <w:bCs/>
          <w:color w:val="000000"/>
        </w:rPr>
        <w:t>:</w:t>
      </w:r>
      <w:r w:rsidR="007E513B">
        <w:rPr>
          <w:rFonts w:ascii="Mulish" w:eastAsia="Calibri" w:hAnsi="Mulish"/>
          <w:bCs/>
          <w:color w:val="000000"/>
        </w:rPr>
        <w:t xml:space="preserve"> </w:t>
      </w:r>
      <w:r w:rsidR="007E513B">
        <w:rPr>
          <w:rFonts w:ascii="Mulish" w:eastAsia="Calibri" w:hAnsi="Mulish"/>
          <w:bCs/>
          <w:color w:val="000000"/>
          <w:sz w:val="20"/>
          <w:szCs w:val="20"/>
        </w:rPr>
        <w:t>01-ACA-22</w:t>
      </w:r>
      <w:r w:rsidR="008F3DD4">
        <w:rPr>
          <w:rFonts w:ascii="Mulish" w:eastAsia="Calibri" w:hAnsi="Mulish"/>
          <w:bCs/>
          <w:color w:val="000000"/>
          <w:sz w:val="20"/>
          <w:szCs w:val="20"/>
        </w:rPr>
        <w:t xml:space="preserve"> (2</w:t>
      </w:r>
      <w:r w:rsidR="008F3DD4" w:rsidRPr="008F3DD4">
        <w:rPr>
          <w:rFonts w:ascii="Mulish" w:eastAsia="Calibri" w:hAnsi="Mulish"/>
          <w:bCs/>
          <w:color w:val="000000"/>
          <w:sz w:val="20"/>
          <w:szCs w:val="20"/>
          <w:vertAlign w:val="superscript"/>
        </w:rPr>
        <w:t>ème</w:t>
      </w:r>
      <w:r w:rsidR="008F3DD4">
        <w:rPr>
          <w:rFonts w:ascii="Mulish" w:eastAsia="Calibri" w:hAnsi="Mulish"/>
          <w:bCs/>
          <w:color w:val="000000"/>
          <w:sz w:val="20"/>
          <w:szCs w:val="20"/>
        </w:rPr>
        <w:t xml:space="preserve"> affichage)</w:t>
      </w:r>
    </w:p>
    <w:p w14:paraId="73A18519" w14:textId="77777777" w:rsidR="00C7392C" w:rsidRDefault="00C7392C" w:rsidP="00C7392C">
      <w:pPr>
        <w:rPr>
          <w:rFonts w:ascii="Mulish" w:hAnsi="Mulish"/>
          <w:b/>
          <w:bCs/>
          <w:u w:val="single"/>
        </w:rPr>
      </w:pPr>
    </w:p>
    <w:p w14:paraId="167C13CF" w14:textId="77777777" w:rsidR="00C7392C" w:rsidRDefault="00C7392C" w:rsidP="00C7392C">
      <w:pPr>
        <w:rPr>
          <w:rFonts w:ascii="Mulish" w:hAnsi="Mulish"/>
          <w:b/>
          <w:bCs/>
          <w:u w:val="single"/>
        </w:rPr>
      </w:pPr>
    </w:p>
    <w:p w14:paraId="3110AC44" w14:textId="77777777" w:rsidR="00C7392C" w:rsidRDefault="00C7392C" w:rsidP="00C7392C">
      <w:pPr>
        <w:rPr>
          <w:rFonts w:ascii="Mulish" w:hAnsi="Mulish"/>
          <w:b/>
          <w:bCs/>
          <w:u w:val="single"/>
        </w:rPr>
      </w:pPr>
      <w:r w:rsidRPr="008140D4">
        <w:rPr>
          <w:rFonts w:ascii="Mulish" w:hAnsi="Mulish"/>
          <w:b/>
          <w:bCs/>
          <w:u w:val="single"/>
        </w:rPr>
        <w:t>Autre condition importante: vaccination complète exigée</w:t>
      </w:r>
    </w:p>
    <w:p w14:paraId="67AD6BCA" w14:textId="77777777" w:rsidR="00C7392C" w:rsidRPr="003A5C98" w:rsidRDefault="00C7392C" w:rsidP="00C7392C">
      <w:pPr>
        <w:rPr>
          <w:rFonts w:ascii="Mulish" w:hAnsi="Mulish"/>
          <w:b/>
          <w:bCs/>
          <w:u w:val="single"/>
        </w:rPr>
      </w:pPr>
    </w:p>
    <w:p w14:paraId="030D2257" w14:textId="77777777" w:rsidR="00C7392C" w:rsidRPr="003A5C98" w:rsidRDefault="00C7392C" w:rsidP="00C7392C">
      <w:pPr>
        <w:rPr>
          <w:rFonts w:ascii="Mulish" w:hAnsi="Mulish"/>
          <w:b/>
          <w:bCs/>
        </w:rPr>
      </w:pPr>
      <w:r w:rsidRPr="003A5C98">
        <w:rPr>
          <w:rFonts w:ascii="Mulish" w:hAnsi="Mulish"/>
          <w:b/>
          <w:bCs/>
        </w:rPr>
        <w:t>À propos de l’Université de l’Ontario français</w:t>
      </w:r>
    </w:p>
    <w:p w14:paraId="29EB240C" w14:textId="77777777" w:rsidR="00C7392C" w:rsidRDefault="00C7392C" w:rsidP="00C7392C">
      <w:pPr>
        <w:pStyle w:val="Corps"/>
        <w:spacing w:before="120" w:after="120"/>
        <w:jc w:val="both"/>
        <w:rPr>
          <w:rFonts w:ascii="Mulish" w:hAnsi="Mulish" w:cstheme="minorHAnsi"/>
          <w:sz w:val="20"/>
          <w:szCs w:val="20"/>
        </w:rPr>
      </w:pPr>
      <w:r>
        <w:rPr>
          <w:rFonts w:ascii="Mulish" w:hAnsi="Mulish" w:cstheme="minorHAnsi"/>
          <w:sz w:val="20"/>
          <w:szCs w:val="20"/>
        </w:rPr>
        <w:t>Ancrée dans son milieu, l’Université de l’Ontario français (UOF) est un établissement innovant axé sur la création et la mobilisation des savoirs en français. L’audace, l’autonomie, l’engagement et le pluralisme guident l’UOF dans toutes ses activités. Elle préconise des démarches d’enseignement, d’apprentissage et de recherche transdisciplinaires, axées sur la découverte et l’expérience, facilitant l’insertion socio-professionnelle de ses diplômé.e.s.</w:t>
      </w:r>
    </w:p>
    <w:p w14:paraId="3CD29BEE" w14:textId="77777777" w:rsidR="00C7392C" w:rsidRDefault="00C7392C" w:rsidP="00C7392C">
      <w:pPr>
        <w:pStyle w:val="Corps"/>
        <w:spacing w:before="120" w:after="120"/>
        <w:jc w:val="both"/>
        <w:rPr>
          <w:rStyle w:val="Aucun"/>
        </w:rPr>
      </w:pPr>
      <w:r>
        <w:rPr>
          <w:rStyle w:val="Aucun"/>
          <w:rFonts w:ascii="Mulish" w:hAnsi="Mulish" w:cstheme="minorHAnsi"/>
          <w:sz w:val="20"/>
          <w:szCs w:val="20"/>
        </w:rPr>
        <w:t>Institution d’enseignement supérieur active dans le domaine des sciences humaines et sociales, l’Université de l’Ontario français organise ses programmes de formation et de recherche autour de cinq pôles:</w:t>
      </w:r>
    </w:p>
    <w:p w14:paraId="76B4D372" w14:textId="77777777" w:rsidR="00C7392C" w:rsidRDefault="00C7392C" w:rsidP="00C7392C">
      <w:pPr>
        <w:pStyle w:val="Corps"/>
        <w:numPr>
          <w:ilvl w:val="0"/>
          <w:numId w:val="1"/>
        </w:numPr>
        <w:ind w:left="714" w:hanging="357"/>
        <w:jc w:val="both"/>
        <w:rPr>
          <w:rStyle w:val="Aucun"/>
          <w:rFonts w:ascii="Mulish" w:hAnsi="Mulish" w:cstheme="minorHAnsi"/>
          <w:sz w:val="20"/>
          <w:szCs w:val="20"/>
        </w:rPr>
      </w:pPr>
      <w:r>
        <w:rPr>
          <w:rStyle w:val="Aucun"/>
          <w:rFonts w:ascii="Mulish" w:hAnsi="Mulish" w:cstheme="minorHAnsi"/>
          <w:sz w:val="20"/>
          <w:szCs w:val="20"/>
        </w:rPr>
        <w:t>Les cultures numériques</w:t>
      </w:r>
    </w:p>
    <w:p w14:paraId="1220C264" w14:textId="77777777" w:rsidR="00C7392C" w:rsidRDefault="00C7392C" w:rsidP="00C7392C">
      <w:pPr>
        <w:pStyle w:val="Corps"/>
        <w:numPr>
          <w:ilvl w:val="0"/>
          <w:numId w:val="1"/>
        </w:numPr>
        <w:ind w:left="714" w:hanging="357"/>
        <w:jc w:val="both"/>
        <w:rPr>
          <w:rStyle w:val="Aucun"/>
          <w:rFonts w:ascii="Mulish" w:hAnsi="Mulish" w:cstheme="minorHAnsi"/>
          <w:sz w:val="20"/>
          <w:szCs w:val="20"/>
        </w:rPr>
      </w:pPr>
      <w:r>
        <w:rPr>
          <w:rStyle w:val="Aucun"/>
          <w:rFonts w:ascii="Mulish" w:hAnsi="Mulish" w:cstheme="minorHAnsi"/>
          <w:sz w:val="20"/>
          <w:szCs w:val="20"/>
        </w:rPr>
        <w:t>La pluralité humaine</w:t>
      </w:r>
    </w:p>
    <w:p w14:paraId="0DCE211E" w14:textId="77777777" w:rsidR="00C7392C" w:rsidRDefault="00C7392C" w:rsidP="00C7392C">
      <w:pPr>
        <w:pStyle w:val="Corps"/>
        <w:numPr>
          <w:ilvl w:val="0"/>
          <w:numId w:val="1"/>
        </w:numPr>
        <w:ind w:left="714" w:hanging="357"/>
        <w:jc w:val="both"/>
        <w:rPr>
          <w:rStyle w:val="Aucun"/>
          <w:rFonts w:ascii="Mulish" w:hAnsi="Mulish" w:cstheme="minorHAnsi"/>
          <w:sz w:val="20"/>
          <w:szCs w:val="20"/>
        </w:rPr>
      </w:pPr>
      <w:r>
        <w:rPr>
          <w:rStyle w:val="Aucun"/>
          <w:rFonts w:ascii="Mulish" w:hAnsi="Mulish" w:cstheme="minorHAnsi"/>
          <w:sz w:val="20"/>
          <w:szCs w:val="20"/>
        </w:rPr>
        <w:t>Les environnements urbains</w:t>
      </w:r>
    </w:p>
    <w:p w14:paraId="37D92483" w14:textId="77777777" w:rsidR="00C7392C" w:rsidRDefault="00C7392C" w:rsidP="00C7392C">
      <w:pPr>
        <w:pStyle w:val="Corps"/>
        <w:numPr>
          <w:ilvl w:val="0"/>
          <w:numId w:val="1"/>
        </w:numPr>
        <w:ind w:left="714" w:hanging="357"/>
        <w:jc w:val="both"/>
        <w:rPr>
          <w:rStyle w:val="Aucun"/>
          <w:rFonts w:ascii="Mulish" w:hAnsi="Mulish" w:cstheme="minorHAnsi"/>
          <w:sz w:val="20"/>
          <w:szCs w:val="20"/>
        </w:rPr>
      </w:pPr>
      <w:r>
        <w:rPr>
          <w:rStyle w:val="Aucun"/>
          <w:rFonts w:ascii="Mulish" w:hAnsi="Mulish" w:cstheme="minorHAnsi"/>
          <w:sz w:val="20"/>
          <w:szCs w:val="20"/>
        </w:rPr>
        <w:t>L’économie et l’innovation sociale</w:t>
      </w:r>
    </w:p>
    <w:p w14:paraId="205A7A4D" w14:textId="77777777" w:rsidR="00C7392C" w:rsidRDefault="00C7392C" w:rsidP="00C7392C">
      <w:pPr>
        <w:pStyle w:val="Corps"/>
        <w:numPr>
          <w:ilvl w:val="0"/>
          <w:numId w:val="1"/>
        </w:numPr>
        <w:ind w:left="714" w:hanging="357"/>
        <w:jc w:val="both"/>
        <w:rPr>
          <w:rStyle w:val="Aucun"/>
          <w:rFonts w:ascii="Mulish" w:hAnsi="Mulish" w:cstheme="minorHAnsi"/>
          <w:sz w:val="20"/>
          <w:szCs w:val="20"/>
        </w:rPr>
      </w:pPr>
      <w:r>
        <w:rPr>
          <w:rStyle w:val="Aucun"/>
          <w:rFonts w:ascii="Mulish" w:hAnsi="Mulish" w:cstheme="minorHAnsi"/>
          <w:sz w:val="20"/>
          <w:szCs w:val="20"/>
        </w:rPr>
        <w:t>L’enseignement et l’apprentissage</w:t>
      </w:r>
    </w:p>
    <w:p w14:paraId="4A12A51A" w14:textId="77777777" w:rsidR="00C7392C" w:rsidRDefault="00C7392C" w:rsidP="00C7392C">
      <w:pPr>
        <w:rPr>
          <w:rFonts w:ascii="Mulish" w:hAnsi="Mulish"/>
          <w:b/>
          <w:bCs/>
        </w:rPr>
      </w:pPr>
    </w:p>
    <w:p w14:paraId="75999F91" w14:textId="77777777" w:rsidR="00C7392C" w:rsidRDefault="00C7392C" w:rsidP="00C7392C">
      <w:pPr>
        <w:rPr>
          <w:rFonts w:ascii="Mulish" w:hAnsi="Mulish"/>
          <w:b/>
          <w:bCs/>
        </w:rPr>
      </w:pPr>
      <w:r w:rsidRPr="00085955">
        <w:rPr>
          <w:rFonts w:ascii="Mulish" w:hAnsi="Mulish"/>
          <w:b/>
          <w:bCs/>
        </w:rPr>
        <w:t>Mandat :</w:t>
      </w:r>
    </w:p>
    <w:p w14:paraId="3A3A2469" w14:textId="4CEE388E" w:rsidR="007E513B" w:rsidRPr="007E513B" w:rsidRDefault="007E513B" w:rsidP="007E513B">
      <w:pPr>
        <w:rPr>
          <w:rFonts w:ascii="Mulish" w:hAnsi="Mulish"/>
          <w:sz w:val="20"/>
          <w:szCs w:val="20"/>
        </w:rPr>
      </w:pPr>
      <w:r w:rsidRPr="007E513B">
        <w:rPr>
          <w:rFonts w:ascii="Mulish" w:hAnsi="Mulish"/>
          <w:sz w:val="20"/>
          <w:szCs w:val="20"/>
        </w:rPr>
        <w:t>L’agent</w:t>
      </w:r>
      <w:r>
        <w:rPr>
          <w:rFonts w:ascii="Mulish" w:hAnsi="Mulish"/>
          <w:sz w:val="20"/>
          <w:szCs w:val="20"/>
        </w:rPr>
        <w:t xml:space="preserve">e ou l’agent </w:t>
      </w:r>
      <w:r w:rsidRPr="007E513B">
        <w:rPr>
          <w:rFonts w:ascii="Mulish" w:hAnsi="Mulish"/>
          <w:sz w:val="20"/>
          <w:szCs w:val="20"/>
        </w:rPr>
        <w:t>de soutien à la recherche relève du vice-rectorat à l’enseignement et à la recherche. Il ou elle a pour fonction d’appuyer la mise en œuvre des axes stratégiques de l’Université de l’Ontario français (UOF) en recherche. Il ou elle travaille avec le ou la responsable de la recherche à l’UOF à accroître les activités de recherche de l’établissement, mettre en place des partenariats de recherche transdisciplinaires, communautaires et interuniversitaires, identifier des sources et occasions de financement. Il ou elle appui la planification, la préparation, la diffusion et la promotion des travaux de recherche des professeur.e.s. Il ou elle s’assure de la conformité des travaux de recherche aux règlements internes et des organismes de recherche au pays.</w:t>
      </w:r>
    </w:p>
    <w:p w14:paraId="00819E4E" w14:textId="77777777" w:rsidR="00C7392C" w:rsidRDefault="00C7392C" w:rsidP="00C7392C">
      <w:pPr>
        <w:rPr>
          <w:rFonts w:ascii="Mulish" w:hAnsi="Mulish"/>
          <w:b/>
          <w:bCs/>
        </w:rPr>
      </w:pPr>
    </w:p>
    <w:p w14:paraId="07A2D102" w14:textId="77777777" w:rsidR="00C7392C" w:rsidRDefault="00C7392C" w:rsidP="00C7392C">
      <w:pPr>
        <w:rPr>
          <w:rFonts w:ascii="Mulish" w:hAnsi="Mulish"/>
          <w:b/>
          <w:bCs/>
        </w:rPr>
      </w:pPr>
    </w:p>
    <w:p w14:paraId="0C38F5D3" w14:textId="77777777" w:rsidR="00C7392C" w:rsidRDefault="00C7392C" w:rsidP="00C7392C">
      <w:pPr>
        <w:rPr>
          <w:rFonts w:ascii="Mulish" w:hAnsi="Mulish"/>
          <w:b/>
          <w:bCs/>
        </w:rPr>
      </w:pPr>
    </w:p>
    <w:p w14:paraId="003B5232" w14:textId="77777777" w:rsidR="00C7392C" w:rsidRDefault="00C7392C" w:rsidP="00C7392C">
      <w:pPr>
        <w:rPr>
          <w:rFonts w:ascii="Mulish" w:hAnsi="Mulish"/>
          <w:b/>
          <w:bCs/>
        </w:rPr>
      </w:pPr>
    </w:p>
    <w:p w14:paraId="7ECCFC46" w14:textId="3E1B2007" w:rsidR="00C7392C" w:rsidRDefault="007E513B" w:rsidP="00C7392C">
      <w:pPr>
        <w:rPr>
          <w:rFonts w:ascii="Mulish" w:hAnsi="Mulish"/>
          <w:b/>
          <w:bCs/>
        </w:rPr>
      </w:pPr>
      <w:r>
        <w:rPr>
          <w:rFonts w:ascii="Mulish" w:hAnsi="Mulish"/>
          <w:b/>
          <w:bCs/>
        </w:rPr>
        <w:t>R</w:t>
      </w:r>
      <w:r w:rsidR="00C7392C" w:rsidRPr="0031256A">
        <w:rPr>
          <w:rFonts w:ascii="Mulish" w:hAnsi="Mulish"/>
          <w:b/>
          <w:bCs/>
        </w:rPr>
        <w:t>esponsabilités</w:t>
      </w:r>
      <w:r w:rsidR="00C7392C">
        <w:rPr>
          <w:rFonts w:ascii="Mulish" w:hAnsi="Mulish"/>
          <w:b/>
          <w:bCs/>
        </w:rPr>
        <w:t> :</w:t>
      </w:r>
    </w:p>
    <w:p w14:paraId="69A8898A" w14:textId="084F0B66"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Collaborer au développement de la recherche</w:t>
      </w:r>
      <w:r>
        <w:rPr>
          <w:rFonts w:ascii="Mulish" w:hAnsi="Mulish" w:cs="Times New Roman"/>
          <w:sz w:val="20"/>
          <w:szCs w:val="20"/>
        </w:rPr>
        <w:t>;</w:t>
      </w:r>
    </w:p>
    <w:p w14:paraId="01B16CF8" w14:textId="2B06F37B"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Identifier les sources et les occasions de financement ainsi que des partenaires</w:t>
      </w:r>
      <w:r>
        <w:rPr>
          <w:rFonts w:ascii="Mulish" w:hAnsi="Mulish" w:cs="Times New Roman"/>
          <w:sz w:val="20"/>
          <w:szCs w:val="20"/>
        </w:rPr>
        <w:t xml:space="preserve"> </w:t>
      </w:r>
      <w:r w:rsidRPr="007E513B">
        <w:rPr>
          <w:rFonts w:ascii="Mulish" w:hAnsi="Mulish" w:cs="Times New Roman"/>
          <w:sz w:val="20"/>
          <w:szCs w:val="20"/>
        </w:rPr>
        <w:t>potentiels en vue de collaborations de recherche, subventions et contrats</w:t>
      </w:r>
      <w:r>
        <w:rPr>
          <w:rFonts w:ascii="Mulish" w:hAnsi="Mulish" w:cs="Times New Roman"/>
          <w:sz w:val="20"/>
          <w:szCs w:val="20"/>
        </w:rPr>
        <w:t>;</w:t>
      </w:r>
    </w:p>
    <w:p w14:paraId="0EAE26E9" w14:textId="44B76E68"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Appuyer la planification et la préparation des demandes de financement en collaboration avec les professeur.e.s/</w:t>
      </w:r>
      <w:proofErr w:type="spellStart"/>
      <w:r w:rsidRPr="007E513B">
        <w:rPr>
          <w:rFonts w:ascii="Mulish" w:hAnsi="Mulish" w:cs="Times New Roman"/>
          <w:sz w:val="20"/>
          <w:szCs w:val="20"/>
        </w:rPr>
        <w:t>chercheur.e.s</w:t>
      </w:r>
      <w:proofErr w:type="spellEnd"/>
      <w:r w:rsidRPr="007E513B">
        <w:rPr>
          <w:rFonts w:ascii="Mulish" w:hAnsi="Mulish" w:cs="Times New Roman"/>
          <w:sz w:val="20"/>
          <w:szCs w:val="20"/>
        </w:rPr>
        <w:t xml:space="preserve"> principaux</w:t>
      </w:r>
      <w:r>
        <w:rPr>
          <w:rFonts w:ascii="Mulish" w:hAnsi="Mulish" w:cs="Times New Roman"/>
          <w:sz w:val="20"/>
          <w:szCs w:val="20"/>
        </w:rPr>
        <w:t>;</w:t>
      </w:r>
    </w:p>
    <w:p w14:paraId="4A1770B1" w14:textId="4C135283"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Organiser des activités d’information sur les exigences de la recherche</w:t>
      </w:r>
      <w:r>
        <w:rPr>
          <w:rFonts w:ascii="Mulish" w:hAnsi="Mulish" w:cs="Times New Roman"/>
          <w:sz w:val="20"/>
          <w:szCs w:val="20"/>
        </w:rPr>
        <w:t>;</w:t>
      </w:r>
    </w:p>
    <w:p w14:paraId="004B220D" w14:textId="307F2747"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Assurer la gestion des processus internes, dont la conformité aux règlements et organismes de recherche</w:t>
      </w:r>
      <w:r w:rsidR="00365D29">
        <w:rPr>
          <w:rFonts w:ascii="Mulish" w:hAnsi="Mulish" w:cs="Times New Roman"/>
          <w:sz w:val="20"/>
          <w:szCs w:val="20"/>
        </w:rPr>
        <w:t>;</w:t>
      </w:r>
    </w:p>
    <w:p w14:paraId="5D6607D7" w14:textId="1912A543"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Préparation des réunions des comités de recherche, comité d’éthique en recherche et suivis</w:t>
      </w:r>
      <w:r w:rsidR="00365D29">
        <w:rPr>
          <w:rFonts w:ascii="Mulish" w:hAnsi="Mulish" w:cs="Times New Roman"/>
          <w:sz w:val="20"/>
          <w:szCs w:val="20"/>
        </w:rPr>
        <w:t>;</w:t>
      </w:r>
    </w:p>
    <w:p w14:paraId="2E47A903" w14:textId="7B5AC657"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Collaborer à la gestion des financements de recherche internes</w:t>
      </w:r>
      <w:r w:rsidR="00365D29">
        <w:rPr>
          <w:rFonts w:ascii="Mulish" w:hAnsi="Mulish" w:cs="Times New Roman"/>
          <w:sz w:val="20"/>
          <w:szCs w:val="20"/>
        </w:rPr>
        <w:t>;</w:t>
      </w:r>
      <w:r w:rsidRPr="007E513B">
        <w:rPr>
          <w:rFonts w:ascii="Mulish" w:hAnsi="Mulish" w:cs="Times New Roman"/>
          <w:sz w:val="20"/>
          <w:szCs w:val="20"/>
        </w:rPr>
        <w:t xml:space="preserve"> </w:t>
      </w:r>
    </w:p>
    <w:p w14:paraId="0E2B9B27" w14:textId="6477F0FD"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Appuyer la préparation des dossiers d’éthique en recherche</w:t>
      </w:r>
      <w:r w:rsidR="00365D29">
        <w:rPr>
          <w:rFonts w:ascii="Mulish" w:hAnsi="Mulish" w:cs="Times New Roman"/>
          <w:sz w:val="20"/>
          <w:szCs w:val="20"/>
        </w:rPr>
        <w:t>;</w:t>
      </w:r>
    </w:p>
    <w:p w14:paraId="39EBF073" w14:textId="50D88D7D"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Préparer et diffuser</w:t>
      </w:r>
      <w:r w:rsidR="00365D29">
        <w:rPr>
          <w:rFonts w:ascii="Mulish" w:hAnsi="Mulish" w:cs="Times New Roman"/>
          <w:sz w:val="20"/>
          <w:szCs w:val="20"/>
        </w:rPr>
        <w:t xml:space="preserve"> le </w:t>
      </w:r>
      <w:r w:rsidR="00365D29" w:rsidRPr="007E513B">
        <w:rPr>
          <w:rFonts w:ascii="Mulish" w:hAnsi="Mulish" w:cs="Times New Roman"/>
          <w:sz w:val="20"/>
          <w:szCs w:val="20"/>
        </w:rPr>
        <w:t>guide</w:t>
      </w:r>
      <w:r w:rsidRPr="007E513B">
        <w:rPr>
          <w:rFonts w:ascii="Mulish" w:hAnsi="Mulish" w:cs="Times New Roman"/>
          <w:sz w:val="20"/>
          <w:szCs w:val="20"/>
        </w:rPr>
        <w:t xml:space="preserve"> interne pour la recherche</w:t>
      </w:r>
      <w:r w:rsidR="00365D29">
        <w:rPr>
          <w:rFonts w:ascii="Mulish" w:hAnsi="Mulish" w:cs="Times New Roman"/>
          <w:sz w:val="20"/>
          <w:szCs w:val="20"/>
        </w:rPr>
        <w:t>;</w:t>
      </w:r>
    </w:p>
    <w:p w14:paraId="2B7437FB" w14:textId="670D1D67"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Appuyer la diffusion des travaux des professeur.e.s/</w:t>
      </w:r>
      <w:proofErr w:type="spellStart"/>
      <w:r w:rsidRPr="007E513B">
        <w:rPr>
          <w:rFonts w:ascii="Mulish" w:hAnsi="Mulish" w:cs="Times New Roman"/>
          <w:sz w:val="20"/>
          <w:szCs w:val="20"/>
        </w:rPr>
        <w:t>chercheur.e.s</w:t>
      </w:r>
      <w:proofErr w:type="spellEnd"/>
      <w:r w:rsidRPr="007E513B">
        <w:rPr>
          <w:rFonts w:ascii="Mulish" w:hAnsi="Mulish" w:cs="Times New Roman"/>
          <w:sz w:val="20"/>
          <w:szCs w:val="20"/>
        </w:rPr>
        <w:t xml:space="preserve"> et à accroître l’impact de leurs travaux au sein de la francophonie</w:t>
      </w:r>
      <w:r w:rsidR="00365D29">
        <w:rPr>
          <w:rFonts w:ascii="Mulish" w:hAnsi="Mulish" w:cs="Times New Roman"/>
          <w:sz w:val="20"/>
          <w:szCs w:val="20"/>
        </w:rPr>
        <w:t>;</w:t>
      </w:r>
    </w:p>
    <w:p w14:paraId="2494679C" w14:textId="1EB8C82F"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Appuyer la candidature des professeur.e.s/</w:t>
      </w:r>
      <w:proofErr w:type="spellStart"/>
      <w:r w:rsidRPr="007E513B">
        <w:rPr>
          <w:rFonts w:ascii="Mulish" w:hAnsi="Mulish" w:cs="Times New Roman"/>
          <w:sz w:val="20"/>
          <w:szCs w:val="20"/>
        </w:rPr>
        <w:t>chercheur.e.s</w:t>
      </w:r>
      <w:proofErr w:type="spellEnd"/>
      <w:r w:rsidRPr="007E513B">
        <w:rPr>
          <w:rFonts w:ascii="Mulish" w:hAnsi="Mulish" w:cs="Times New Roman"/>
          <w:sz w:val="20"/>
          <w:szCs w:val="20"/>
        </w:rPr>
        <w:t xml:space="preserve"> de l’UOF à des prix</w:t>
      </w:r>
      <w:r w:rsidR="00365D29">
        <w:rPr>
          <w:rFonts w:ascii="Mulish" w:hAnsi="Mulish" w:cs="Times New Roman"/>
          <w:sz w:val="20"/>
          <w:szCs w:val="20"/>
        </w:rPr>
        <w:t>;</w:t>
      </w:r>
    </w:p>
    <w:p w14:paraId="6C5793D3" w14:textId="4485E26D" w:rsidR="007E513B" w:rsidRPr="007E513B" w:rsidRDefault="007E513B" w:rsidP="007E513B">
      <w:pPr>
        <w:pStyle w:val="Paragraphedeliste"/>
        <w:numPr>
          <w:ilvl w:val="0"/>
          <w:numId w:val="5"/>
        </w:numPr>
        <w:autoSpaceDE w:val="0"/>
        <w:autoSpaceDN w:val="0"/>
        <w:adjustRightInd w:val="0"/>
        <w:spacing w:after="0" w:line="240" w:lineRule="auto"/>
        <w:rPr>
          <w:rFonts w:ascii="Mulish" w:hAnsi="Mulish" w:cs="Times New Roman"/>
          <w:sz w:val="20"/>
          <w:szCs w:val="20"/>
        </w:rPr>
      </w:pPr>
      <w:r w:rsidRPr="007E513B">
        <w:rPr>
          <w:rFonts w:ascii="Mulish" w:hAnsi="Mulish" w:cs="Times New Roman"/>
          <w:sz w:val="20"/>
          <w:szCs w:val="20"/>
        </w:rPr>
        <w:t>Appuyer toutes autres activités de recherche au sein du VRER (collaboration avec les services financiers; ententes de collaborations interuniversitaires; gestion des données de recherche, préparation du rapport annuel pour la recherche</w:t>
      </w:r>
      <w:r w:rsidR="00365D29">
        <w:rPr>
          <w:rFonts w:ascii="Mulish" w:hAnsi="Mulish" w:cs="Times New Roman"/>
          <w:sz w:val="20"/>
          <w:szCs w:val="20"/>
        </w:rPr>
        <w:t>)</w:t>
      </w:r>
    </w:p>
    <w:p w14:paraId="47E8207E" w14:textId="2F33691A" w:rsidR="007E513B" w:rsidRDefault="007E513B" w:rsidP="00C7392C">
      <w:pPr>
        <w:rPr>
          <w:rFonts w:ascii="Mulish" w:hAnsi="Mulish"/>
          <w:b/>
          <w:bCs/>
        </w:rPr>
      </w:pPr>
    </w:p>
    <w:p w14:paraId="0629688C" w14:textId="77777777" w:rsidR="00C7392C" w:rsidRDefault="00C7392C" w:rsidP="00C7392C">
      <w:pPr>
        <w:rPr>
          <w:rFonts w:ascii="Mulish" w:hAnsi="Mulish"/>
          <w:b/>
          <w:bCs/>
        </w:rPr>
      </w:pPr>
      <w:r w:rsidRPr="00FE30DB">
        <w:rPr>
          <w:rFonts w:ascii="Mulish" w:hAnsi="Mulish"/>
          <w:b/>
          <w:bCs/>
        </w:rPr>
        <w:t>Profil recherché</w:t>
      </w:r>
    </w:p>
    <w:p w14:paraId="07874409" w14:textId="6ADC6DE0" w:rsidR="00365D29" w:rsidRPr="00365D29" w:rsidRDefault="00365D29" w:rsidP="00365D29">
      <w:pPr>
        <w:pStyle w:val="Paragraphedeliste"/>
        <w:numPr>
          <w:ilvl w:val="0"/>
          <w:numId w:val="2"/>
        </w:numPr>
        <w:rPr>
          <w:rFonts w:ascii="Mulish" w:hAnsi="Mulish"/>
          <w:sz w:val="20"/>
          <w:szCs w:val="20"/>
        </w:rPr>
      </w:pPr>
      <w:r w:rsidRPr="00365D29">
        <w:rPr>
          <w:rFonts w:ascii="Mulish" w:hAnsi="Mulish"/>
          <w:sz w:val="20"/>
          <w:szCs w:val="20"/>
        </w:rPr>
        <w:t>Diplôme universitaire de deuxième cycle en sciences sociales, en gestion ou autre domaine pertinent</w:t>
      </w:r>
      <w:r>
        <w:rPr>
          <w:rFonts w:ascii="Mulish" w:hAnsi="Mulish"/>
          <w:sz w:val="20"/>
          <w:szCs w:val="20"/>
        </w:rPr>
        <w:t>;</w:t>
      </w:r>
    </w:p>
    <w:p w14:paraId="6B49C982" w14:textId="17DC09CF" w:rsidR="00365D29" w:rsidRPr="00365D29" w:rsidRDefault="00365D29" w:rsidP="00365D29">
      <w:pPr>
        <w:pStyle w:val="Paragraphedeliste"/>
        <w:numPr>
          <w:ilvl w:val="0"/>
          <w:numId w:val="2"/>
        </w:numPr>
        <w:rPr>
          <w:rFonts w:ascii="Mulish" w:hAnsi="Mulish"/>
          <w:sz w:val="20"/>
          <w:szCs w:val="20"/>
        </w:rPr>
      </w:pPr>
      <w:r w:rsidRPr="00365D29">
        <w:rPr>
          <w:rFonts w:ascii="Mulish" w:hAnsi="Mulish"/>
          <w:sz w:val="20"/>
          <w:szCs w:val="20"/>
        </w:rPr>
        <w:t xml:space="preserve">Cinq </w:t>
      </w:r>
      <w:r>
        <w:rPr>
          <w:rFonts w:ascii="Mulish" w:hAnsi="Mulish"/>
          <w:sz w:val="20"/>
          <w:szCs w:val="20"/>
        </w:rPr>
        <w:t xml:space="preserve">(5) </w:t>
      </w:r>
      <w:r w:rsidRPr="00365D29">
        <w:rPr>
          <w:rFonts w:ascii="Mulish" w:hAnsi="Mulish"/>
          <w:sz w:val="20"/>
          <w:szCs w:val="20"/>
        </w:rPr>
        <w:t>années d’expérience en développement de la recherche</w:t>
      </w:r>
      <w:r>
        <w:rPr>
          <w:rFonts w:ascii="Mulish" w:hAnsi="Mulish"/>
          <w:sz w:val="20"/>
          <w:szCs w:val="20"/>
        </w:rPr>
        <w:t>;</w:t>
      </w:r>
    </w:p>
    <w:p w14:paraId="08C481EE" w14:textId="5E6A1461" w:rsidR="00365D29" w:rsidRPr="00365D29" w:rsidRDefault="00365D29" w:rsidP="00365D29">
      <w:pPr>
        <w:pStyle w:val="Paragraphedeliste"/>
        <w:numPr>
          <w:ilvl w:val="0"/>
          <w:numId w:val="2"/>
        </w:numPr>
        <w:rPr>
          <w:rFonts w:ascii="Mulish" w:hAnsi="Mulish"/>
          <w:sz w:val="20"/>
          <w:szCs w:val="20"/>
        </w:rPr>
      </w:pPr>
      <w:r w:rsidRPr="00365D29">
        <w:rPr>
          <w:rFonts w:ascii="Mulish" w:hAnsi="Mulish"/>
          <w:sz w:val="20"/>
          <w:szCs w:val="20"/>
        </w:rPr>
        <w:t>Expérience significative en milieu universitaire un atout</w:t>
      </w:r>
      <w:r>
        <w:rPr>
          <w:rFonts w:ascii="Mulish" w:hAnsi="Mulish"/>
          <w:sz w:val="20"/>
          <w:szCs w:val="20"/>
        </w:rPr>
        <w:t>;</w:t>
      </w:r>
    </w:p>
    <w:p w14:paraId="08D641ED" w14:textId="01C72D36" w:rsidR="00C7392C" w:rsidRPr="00E11A6D" w:rsidRDefault="00E11A6D" w:rsidP="00C7392C">
      <w:pPr>
        <w:pStyle w:val="Paragraphedeliste"/>
        <w:numPr>
          <w:ilvl w:val="0"/>
          <w:numId w:val="2"/>
        </w:numPr>
        <w:rPr>
          <w:rFonts w:ascii="Mulish" w:hAnsi="Mulish"/>
          <w:sz w:val="20"/>
          <w:szCs w:val="20"/>
        </w:rPr>
      </w:pPr>
      <w:r>
        <w:rPr>
          <w:rFonts w:ascii="Mulish" w:hAnsi="Mulish"/>
          <w:sz w:val="20"/>
          <w:szCs w:val="20"/>
        </w:rPr>
        <w:t xml:space="preserve">À </w:t>
      </w:r>
      <w:r w:rsidR="00C7392C" w:rsidRPr="00EA7A2E">
        <w:rPr>
          <w:rFonts w:ascii="Mulish" w:hAnsi="Mulish"/>
          <w:sz w:val="20"/>
          <w:szCs w:val="20"/>
        </w:rPr>
        <w:t>Cette équivalence d’éducation s’ajoute aux exigences expérientielles</w:t>
      </w:r>
      <w:r>
        <w:rPr>
          <w:rFonts w:ascii="Mulish" w:hAnsi="Mulish"/>
          <w:sz w:val="20"/>
          <w:szCs w:val="20"/>
        </w:rPr>
        <w:t xml:space="preserve"> et de compétences</w:t>
      </w:r>
      <w:r w:rsidR="00C7392C" w:rsidRPr="00EA7A2E">
        <w:rPr>
          <w:rFonts w:ascii="Mulish" w:hAnsi="Mulish"/>
          <w:sz w:val="20"/>
          <w:szCs w:val="20"/>
        </w:rPr>
        <w:t xml:space="preserve"> décrites ci-dessous</w:t>
      </w:r>
      <w:r w:rsidR="00C7392C">
        <w:rPr>
          <w:rFonts w:ascii="Mulish" w:hAnsi="Mulish"/>
          <w:sz w:val="20"/>
          <w:szCs w:val="20"/>
        </w:rPr>
        <w:t>.</w:t>
      </w:r>
    </w:p>
    <w:p w14:paraId="40128811" w14:textId="241E6B1D" w:rsidR="00C7392C" w:rsidRDefault="00C7392C" w:rsidP="00C7392C">
      <w:pPr>
        <w:rPr>
          <w:rFonts w:ascii="Mulish" w:hAnsi="Mulish"/>
          <w:b/>
          <w:bCs/>
          <w:i/>
          <w:iCs/>
        </w:rPr>
      </w:pPr>
      <w:r w:rsidRPr="00C07D66">
        <w:rPr>
          <w:rFonts w:ascii="Mulish" w:hAnsi="Mulish"/>
          <w:b/>
          <w:bCs/>
          <w:i/>
          <w:iCs/>
        </w:rPr>
        <w:t>Compétences :</w:t>
      </w:r>
    </w:p>
    <w:p w14:paraId="55BB983F" w14:textId="0D9025B7" w:rsidR="00E11A6D" w:rsidRPr="00E11A6D" w:rsidRDefault="00E11A6D" w:rsidP="00C7392C">
      <w:pPr>
        <w:rPr>
          <w:rFonts w:ascii="Mulish" w:hAnsi="Mulish"/>
          <w:sz w:val="20"/>
          <w:szCs w:val="20"/>
        </w:rPr>
      </w:pPr>
      <w:r w:rsidRPr="00E11A6D">
        <w:rPr>
          <w:rFonts w:ascii="Mulish" w:hAnsi="Mulish"/>
          <w:sz w:val="20"/>
          <w:szCs w:val="20"/>
        </w:rPr>
        <w:t>La candidate ou le candidat recherché</w:t>
      </w:r>
      <w:r>
        <w:rPr>
          <w:rFonts w:ascii="Mulish" w:hAnsi="Mulish"/>
          <w:sz w:val="20"/>
          <w:szCs w:val="20"/>
        </w:rPr>
        <w:t>.e</w:t>
      </w:r>
      <w:r w:rsidRPr="00E11A6D">
        <w:rPr>
          <w:rFonts w:ascii="Mulish" w:hAnsi="Mulish"/>
          <w:sz w:val="20"/>
          <w:szCs w:val="20"/>
        </w:rPr>
        <w:t xml:space="preserve"> est une personne organisée, polyvalente et autonome qui collabore au sein d’une équipe de travail et contribue à la mise en œuvre des objectifs stratégiques de son secteur d’activités. </w:t>
      </w:r>
    </w:p>
    <w:p w14:paraId="0DF96BC6" w14:textId="34A842FA" w:rsidR="00E11A6D" w:rsidRPr="00E11A6D" w:rsidRDefault="00E11A6D" w:rsidP="00C7392C">
      <w:pPr>
        <w:pStyle w:val="Paragraphedeliste"/>
        <w:numPr>
          <w:ilvl w:val="0"/>
          <w:numId w:val="4"/>
        </w:numPr>
        <w:rPr>
          <w:rFonts w:ascii="Mulish" w:hAnsi="Mulish"/>
          <w:sz w:val="20"/>
          <w:szCs w:val="20"/>
        </w:rPr>
      </w:pPr>
      <w:r w:rsidRPr="00EA7A2E">
        <w:rPr>
          <w:rFonts w:ascii="Mulish" w:hAnsi="Mulish"/>
          <w:sz w:val="20"/>
          <w:szCs w:val="20"/>
        </w:rPr>
        <w:t>Comprendre l’impact sur les processus opérationnels, ainsi que des compétences en interprétation et communication des exigences</w:t>
      </w:r>
      <w:r>
        <w:rPr>
          <w:rFonts w:ascii="Mulish" w:hAnsi="Mulish"/>
          <w:sz w:val="20"/>
          <w:szCs w:val="20"/>
        </w:rPr>
        <w:t>;</w:t>
      </w:r>
    </w:p>
    <w:p w14:paraId="2E6D993D" w14:textId="511E2EE2" w:rsidR="00C7392C" w:rsidRPr="00C07D66" w:rsidRDefault="00C7392C" w:rsidP="00C7392C">
      <w:pPr>
        <w:pStyle w:val="Paragraphedeliste"/>
        <w:numPr>
          <w:ilvl w:val="0"/>
          <w:numId w:val="4"/>
        </w:numPr>
        <w:rPr>
          <w:rFonts w:ascii="Mulish" w:hAnsi="Mulish"/>
          <w:sz w:val="20"/>
          <w:szCs w:val="20"/>
        </w:rPr>
      </w:pPr>
      <w:r w:rsidRPr="00C07D66">
        <w:rPr>
          <w:rFonts w:ascii="Mulish" w:hAnsi="Mulish" w:cs="Arial"/>
          <w:color w:val="000000"/>
          <w:sz w:val="20"/>
          <w:szCs w:val="20"/>
        </w:rPr>
        <w:t>Capacités organisationnelles exceptionnelles</w:t>
      </w:r>
      <w:r>
        <w:rPr>
          <w:rFonts w:ascii="Mulish" w:hAnsi="Mulish" w:cs="Arial"/>
          <w:color w:val="000000"/>
          <w:sz w:val="20"/>
          <w:szCs w:val="20"/>
        </w:rPr>
        <w:t>;</w:t>
      </w:r>
    </w:p>
    <w:p w14:paraId="3D9C7D58" w14:textId="77777777" w:rsidR="00C7392C" w:rsidRPr="00C07D66" w:rsidRDefault="00C7392C" w:rsidP="00C7392C">
      <w:pPr>
        <w:pStyle w:val="Paragraphedeliste"/>
        <w:numPr>
          <w:ilvl w:val="0"/>
          <w:numId w:val="4"/>
        </w:numPr>
        <w:rPr>
          <w:rFonts w:ascii="Mulish" w:hAnsi="Mulish"/>
          <w:sz w:val="20"/>
          <w:szCs w:val="20"/>
        </w:rPr>
      </w:pPr>
      <w:r w:rsidRPr="00C07D66">
        <w:rPr>
          <w:rFonts w:ascii="Mulish" w:hAnsi="Mulish" w:cs="Arial"/>
          <w:color w:val="000000"/>
          <w:sz w:val="20"/>
          <w:szCs w:val="20"/>
        </w:rPr>
        <w:t xml:space="preserve">Solides compétences interpersonnelles et </w:t>
      </w:r>
      <w:r>
        <w:rPr>
          <w:rFonts w:ascii="Mulish" w:hAnsi="Mulish"/>
          <w:sz w:val="20"/>
          <w:szCs w:val="20"/>
        </w:rPr>
        <w:t>m</w:t>
      </w:r>
      <w:r w:rsidRPr="003A5C98">
        <w:rPr>
          <w:rFonts w:ascii="Mulish" w:hAnsi="Mulish"/>
          <w:sz w:val="20"/>
          <w:szCs w:val="20"/>
        </w:rPr>
        <w:t>aitrise du français et de l’anglais à un niveau supérieur tant à l’oral qu’à l’écrit;</w:t>
      </w:r>
    </w:p>
    <w:p w14:paraId="50BA3022" w14:textId="77777777" w:rsidR="00C7392C" w:rsidRPr="00C07D66" w:rsidRDefault="00C7392C" w:rsidP="00C7392C">
      <w:pPr>
        <w:pStyle w:val="Paragraphedeliste"/>
        <w:numPr>
          <w:ilvl w:val="0"/>
          <w:numId w:val="4"/>
        </w:numPr>
        <w:rPr>
          <w:rFonts w:ascii="Mulish" w:hAnsi="Mulish"/>
          <w:sz w:val="20"/>
          <w:szCs w:val="20"/>
        </w:rPr>
      </w:pPr>
      <w:r w:rsidRPr="00C07D66">
        <w:rPr>
          <w:rFonts w:ascii="Mulish" w:hAnsi="Mulish" w:cs="Arial"/>
          <w:color w:val="000000"/>
          <w:sz w:val="20"/>
          <w:szCs w:val="20"/>
        </w:rPr>
        <w:t>Gestion du temps supérieure au multitâche et capacité éprouvée à atteindre les objectifs</w:t>
      </w:r>
      <w:r>
        <w:rPr>
          <w:rFonts w:ascii="Mulish" w:hAnsi="Mulish" w:cs="Arial"/>
          <w:color w:val="000000"/>
          <w:sz w:val="20"/>
          <w:szCs w:val="20"/>
        </w:rPr>
        <w:t>;</w:t>
      </w:r>
    </w:p>
    <w:p w14:paraId="6A4CA338" w14:textId="6E03905B" w:rsidR="00C7392C" w:rsidRPr="00E11A6D" w:rsidRDefault="00C7392C" w:rsidP="00C7392C">
      <w:pPr>
        <w:pStyle w:val="Paragraphedeliste"/>
        <w:numPr>
          <w:ilvl w:val="0"/>
          <w:numId w:val="4"/>
        </w:numPr>
        <w:rPr>
          <w:rFonts w:ascii="Mulish" w:hAnsi="Mulish"/>
          <w:sz w:val="20"/>
          <w:szCs w:val="20"/>
        </w:rPr>
      </w:pPr>
      <w:r w:rsidRPr="00C07D66">
        <w:rPr>
          <w:rFonts w:ascii="Mulish" w:hAnsi="Mulish" w:cs="Arial"/>
          <w:color w:val="000000"/>
          <w:sz w:val="20"/>
          <w:szCs w:val="20"/>
        </w:rPr>
        <w:t>Microsoft Office - y compris le traitement de texte (Word), les feuilles de calcul (Excel) et les présentations (Power Point). Microsoft Project serait</w:t>
      </w:r>
      <w:r>
        <w:rPr>
          <w:rFonts w:ascii="Mulish" w:hAnsi="Mulish" w:cs="Arial"/>
          <w:color w:val="000000"/>
          <w:sz w:val="20"/>
          <w:szCs w:val="20"/>
        </w:rPr>
        <w:t xml:space="preserve"> </w:t>
      </w:r>
      <w:r w:rsidRPr="00C07D66">
        <w:rPr>
          <w:rFonts w:ascii="Mulish" w:hAnsi="Mulish" w:cs="Arial"/>
          <w:color w:val="000000"/>
          <w:sz w:val="20"/>
          <w:szCs w:val="20"/>
        </w:rPr>
        <w:t>un atout</w:t>
      </w:r>
      <w:r>
        <w:rPr>
          <w:rFonts w:ascii="Mulish" w:hAnsi="Mulish" w:cs="Arial"/>
          <w:color w:val="000000"/>
          <w:sz w:val="20"/>
          <w:szCs w:val="20"/>
        </w:rPr>
        <w:t>;</w:t>
      </w:r>
    </w:p>
    <w:p w14:paraId="2110B682" w14:textId="77777777" w:rsidR="00E11A6D" w:rsidRPr="00E11A6D" w:rsidRDefault="00E11A6D" w:rsidP="00E11A6D">
      <w:pPr>
        <w:pStyle w:val="Paragraphedeliste"/>
        <w:numPr>
          <w:ilvl w:val="0"/>
          <w:numId w:val="4"/>
        </w:numPr>
        <w:rPr>
          <w:rFonts w:ascii="Mulish" w:hAnsi="Mulish" w:cs="Times New Roman"/>
          <w:sz w:val="20"/>
          <w:szCs w:val="20"/>
        </w:rPr>
      </w:pPr>
      <w:r w:rsidRPr="00E11A6D">
        <w:rPr>
          <w:rFonts w:ascii="Mulish" w:hAnsi="Mulish" w:cs="Times New Roman"/>
          <w:sz w:val="20"/>
          <w:szCs w:val="20"/>
        </w:rPr>
        <w:lastRenderedPageBreak/>
        <w:t>Capacité à établir ses priorités</w:t>
      </w:r>
    </w:p>
    <w:p w14:paraId="1936528D" w14:textId="77777777" w:rsidR="00E11A6D" w:rsidRPr="00E11A6D" w:rsidRDefault="00E11A6D" w:rsidP="00E11A6D">
      <w:pPr>
        <w:pStyle w:val="Paragraphedeliste"/>
        <w:numPr>
          <w:ilvl w:val="0"/>
          <w:numId w:val="4"/>
        </w:numPr>
        <w:rPr>
          <w:rFonts w:ascii="Mulish" w:hAnsi="Mulish" w:cs="Times New Roman"/>
          <w:sz w:val="20"/>
          <w:szCs w:val="20"/>
        </w:rPr>
      </w:pPr>
      <w:r w:rsidRPr="00E11A6D">
        <w:rPr>
          <w:rFonts w:ascii="Mulish" w:hAnsi="Mulish" w:cs="Times New Roman"/>
          <w:sz w:val="20"/>
          <w:szCs w:val="20"/>
        </w:rPr>
        <w:t>Rigueur et sens des responsabilités</w:t>
      </w:r>
    </w:p>
    <w:p w14:paraId="54099CF9" w14:textId="77777777" w:rsidR="00E11A6D" w:rsidRPr="00E11A6D" w:rsidRDefault="00E11A6D" w:rsidP="00E11A6D">
      <w:pPr>
        <w:pStyle w:val="Paragraphedeliste"/>
        <w:numPr>
          <w:ilvl w:val="0"/>
          <w:numId w:val="4"/>
        </w:numPr>
        <w:rPr>
          <w:rFonts w:ascii="Mulish" w:hAnsi="Mulish" w:cs="Times New Roman"/>
          <w:sz w:val="20"/>
          <w:szCs w:val="20"/>
        </w:rPr>
      </w:pPr>
      <w:r w:rsidRPr="00E11A6D">
        <w:rPr>
          <w:rFonts w:ascii="Mulish" w:hAnsi="Mulish" w:cs="Times New Roman"/>
          <w:sz w:val="20"/>
          <w:szCs w:val="20"/>
        </w:rPr>
        <w:t>Capacité d’adaptation et d’apprentissage</w:t>
      </w:r>
    </w:p>
    <w:p w14:paraId="0FD7EDAD" w14:textId="77777777" w:rsidR="00E11A6D" w:rsidRPr="00E11A6D" w:rsidRDefault="00E11A6D" w:rsidP="00E11A6D">
      <w:pPr>
        <w:pStyle w:val="Paragraphedeliste"/>
        <w:numPr>
          <w:ilvl w:val="0"/>
          <w:numId w:val="4"/>
        </w:numPr>
        <w:rPr>
          <w:rFonts w:ascii="Mulish" w:hAnsi="Mulish" w:cs="Times New Roman"/>
          <w:sz w:val="20"/>
          <w:szCs w:val="20"/>
        </w:rPr>
      </w:pPr>
      <w:r w:rsidRPr="00E11A6D">
        <w:rPr>
          <w:rFonts w:ascii="Mulish" w:hAnsi="Mulish" w:cs="Times New Roman"/>
          <w:sz w:val="20"/>
          <w:szCs w:val="20"/>
        </w:rPr>
        <w:t>Sens éthique, tact et diplomatie</w:t>
      </w:r>
    </w:p>
    <w:p w14:paraId="6406F86E" w14:textId="77777777" w:rsidR="00E11A6D" w:rsidRPr="00E11A6D" w:rsidRDefault="00E11A6D" w:rsidP="00E11A6D">
      <w:pPr>
        <w:pStyle w:val="Paragraphedeliste"/>
        <w:numPr>
          <w:ilvl w:val="0"/>
          <w:numId w:val="4"/>
        </w:numPr>
        <w:rPr>
          <w:rFonts w:ascii="Mulish" w:hAnsi="Mulish" w:cs="Times New Roman"/>
          <w:sz w:val="20"/>
          <w:szCs w:val="20"/>
        </w:rPr>
      </w:pPr>
      <w:r w:rsidRPr="00E11A6D">
        <w:rPr>
          <w:rFonts w:ascii="Mulish" w:hAnsi="Mulish" w:cs="Times New Roman"/>
          <w:sz w:val="20"/>
          <w:szCs w:val="20"/>
        </w:rPr>
        <w:t>Capacité à travailler en équipe et compétences relationnelles fortes</w:t>
      </w:r>
    </w:p>
    <w:p w14:paraId="7A758A58" w14:textId="77777777" w:rsidR="00E11A6D" w:rsidRPr="00E11A6D" w:rsidRDefault="00E11A6D" w:rsidP="00E11A6D">
      <w:pPr>
        <w:pStyle w:val="Paragraphedeliste"/>
        <w:numPr>
          <w:ilvl w:val="0"/>
          <w:numId w:val="4"/>
        </w:numPr>
        <w:rPr>
          <w:rFonts w:ascii="Mulish" w:hAnsi="Mulish" w:cs="Times New Roman"/>
          <w:sz w:val="20"/>
          <w:szCs w:val="20"/>
        </w:rPr>
      </w:pPr>
      <w:r w:rsidRPr="00E11A6D">
        <w:rPr>
          <w:rFonts w:ascii="Mulish" w:hAnsi="Mulish" w:cs="Times New Roman"/>
          <w:sz w:val="20"/>
          <w:szCs w:val="20"/>
        </w:rPr>
        <w:t>Grande capacité d’autonomie</w:t>
      </w:r>
    </w:p>
    <w:p w14:paraId="455E1E30" w14:textId="6F4F4E76" w:rsidR="00FD1641" w:rsidRDefault="00FD1641" w:rsidP="00FD1641">
      <w:pPr>
        <w:rPr>
          <w:rFonts w:ascii="Mulish" w:hAnsi="Mulish"/>
          <w:sz w:val="20"/>
          <w:szCs w:val="20"/>
        </w:rPr>
      </w:pPr>
    </w:p>
    <w:p w14:paraId="50BD82FE" w14:textId="6D44FBD6" w:rsidR="00582BC2" w:rsidRDefault="00FD1641" w:rsidP="00FD1641">
      <w:pPr>
        <w:rPr>
          <w:rFonts w:ascii="Mulish" w:hAnsi="Mulish"/>
          <w:sz w:val="20"/>
          <w:szCs w:val="20"/>
        </w:rPr>
      </w:pPr>
      <w:r w:rsidRPr="00FD1641">
        <w:rPr>
          <w:rFonts w:ascii="Mulish" w:hAnsi="Mulish"/>
          <w:sz w:val="20"/>
          <w:szCs w:val="20"/>
        </w:rPr>
        <w:t xml:space="preserve">Toute personne intéressée est invitée à faire parvenir par courriel, </w:t>
      </w:r>
      <w:r w:rsidRPr="00FD1641">
        <w:rPr>
          <w:rFonts w:ascii="Mulish" w:hAnsi="Mulish"/>
          <w:b/>
          <w:bCs/>
          <w:sz w:val="20"/>
          <w:szCs w:val="20"/>
        </w:rPr>
        <w:t xml:space="preserve">une lettre de présentation, son curriculum vitae en français ainsi que deux lettres de référence, </w:t>
      </w:r>
      <w:r w:rsidRPr="00FD1641">
        <w:rPr>
          <w:rFonts w:ascii="Mulish" w:hAnsi="Mulish"/>
          <w:sz w:val="20"/>
          <w:szCs w:val="20"/>
        </w:rPr>
        <w:t>au plus tard le</w:t>
      </w:r>
      <w:r w:rsidRPr="00FD1641">
        <w:rPr>
          <w:rFonts w:ascii="Mulish" w:hAnsi="Mulish"/>
          <w:b/>
          <w:sz w:val="20"/>
          <w:szCs w:val="20"/>
        </w:rPr>
        <w:t xml:space="preserve"> </w:t>
      </w:r>
      <w:r w:rsidR="00225071">
        <w:rPr>
          <w:rFonts w:ascii="Mulish" w:hAnsi="Mulish"/>
          <w:b/>
          <w:sz w:val="20"/>
          <w:szCs w:val="20"/>
        </w:rPr>
        <w:t>3 juin</w:t>
      </w:r>
      <w:r w:rsidRPr="00FD1641">
        <w:rPr>
          <w:rFonts w:ascii="Mulish" w:hAnsi="Mulish"/>
          <w:b/>
          <w:sz w:val="20"/>
          <w:szCs w:val="20"/>
        </w:rPr>
        <w:t xml:space="preserve"> 2022 avant 16h</w:t>
      </w:r>
      <w:r w:rsidRPr="00FD1641">
        <w:rPr>
          <w:rFonts w:ascii="Mulish" w:hAnsi="Mulish"/>
          <w:sz w:val="20"/>
          <w:szCs w:val="20"/>
        </w:rPr>
        <w:t xml:space="preserve"> à l’adresse suivante : </w:t>
      </w:r>
      <w:hyperlink r:id="rId7" w:history="1">
        <w:r w:rsidR="00582BC2" w:rsidRPr="00385635">
          <w:rPr>
            <w:rStyle w:val="Lienhypertexte"/>
            <w:rFonts w:ascii="Mulish" w:hAnsi="Mulish"/>
            <w:sz w:val="20"/>
            <w:szCs w:val="20"/>
          </w:rPr>
          <w:t>https://workforcenow.adp.com/mascsr/default/mdf/recruitment/recruitment.html?cid=1659117b-37b8-490e-b868-11f2f27164f6&amp;ccId=19000101_000001&amp;type=JS&amp;lang=fr_CA</w:t>
        </w:r>
      </w:hyperlink>
    </w:p>
    <w:p w14:paraId="164EE503" w14:textId="5DE90DA6" w:rsidR="00FD1641" w:rsidRPr="00FD1641" w:rsidRDefault="00FD1641" w:rsidP="00FD1641">
      <w:pPr>
        <w:rPr>
          <w:rFonts w:ascii="Mulish" w:hAnsi="Mulish"/>
          <w:sz w:val="20"/>
          <w:szCs w:val="20"/>
        </w:rPr>
      </w:pPr>
      <w:r w:rsidRPr="00FD1641">
        <w:rPr>
          <w:rFonts w:ascii="Mulish" w:hAnsi="Mulish"/>
          <w:sz w:val="20"/>
          <w:szCs w:val="20"/>
        </w:rPr>
        <w:t>Prière de mentionner le numéro de l’affichage sur votre lettre de présentation :</w:t>
      </w:r>
      <w:r w:rsidRPr="00FD1641">
        <w:rPr>
          <w:rFonts w:ascii="Mulish" w:hAnsi="Mulish"/>
          <w:b/>
          <w:bCs/>
          <w:sz w:val="20"/>
          <w:szCs w:val="20"/>
        </w:rPr>
        <w:t xml:space="preserve"> </w:t>
      </w:r>
      <w:r>
        <w:rPr>
          <w:rFonts w:ascii="Mulish" w:hAnsi="Mulish"/>
          <w:b/>
          <w:bCs/>
          <w:sz w:val="20"/>
          <w:szCs w:val="20"/>
        </w:rPr>
        <w:t>01</w:t>
      </w:r>
      <w:r w:rsidRPr="00FD1641">
        <w:rPr>
          <w:rFonts w:ascii="Mulish" w:hAnsi="Mulish"/>
          <w:b/>
          <w:bCs/>
          <w:sz w:val="20"/>
          <w:szCs w:val="20"/>
        </w:rPr>
        <w:t>-ACA-2</w:t>
      </w:r>
      <w:r>
        <w:rPr>
          <w:rFonts w:ascii="Mulish" w:hAnsi="Mulish"/>
          <w:b/>
          <w:bCs/>
          <w:sz w:val="20"/>
          <w:szCs w:val="20"/>
        </w:rPr>
        <w:t>2</w:t>
      </w:r>
      <w:r w:rsidRPr="00FD1641">
        <w:rPr>
          <w:rFonts w:ascii="Mulish" w:hAnsi="Mulish"/>
          <w:b/>
          <w:sz w:val="20"/>
          <w:szCs w:val="20"/>
        </w:rPr>
        <w:t xml:space="preserve">. </w:t>
      </w:r>
      <w:r w:rsidRPr="00FD1641">
        <w:rPr>
          <w:rFonts w:ascii="Mulish" w:hAnsi="Mulish"/>
          <w:sz w:val="20"/>
          <w:szCs w:val="20"/>
        </w:rPr>
        <w:t>Les demandes reçues après la date et l’heure de fermeture du concours ne seront pas considérées.</w:t>
      </w:r>
    </w:p>
    <w:p w14:paraId="6BB46DF8" w14:textId="77777777" w:rsidR="00FD1641" w:rsidRPr="00FD1641" w:rsidRDefault="00FD1641" w:rsidP="00FD1641">
      <w:pPr>
        <w:rPr>
          <w:rFonts w:ascii="Mulish" w:hAnsi="Mulish"/>
          <w:sz w:val="20"/>
          <w:szCs w:val="20"/>
        </w:rPr>
      </w:pPr>
      <w:r w:rsidRPr="00FD1641">
        <w:rPr>
          <w:rFonts w:ascii="Mulish" w:hAnsi="Mulish"/>
          <w:sz w:val="20"/>
          <w:szCs w:val="20"/>
        </w:rPr>
        <w:t>L'Université de l’Ontario français s'engage à promouvoir la diversité, l'égalité, l'équité et l'inclusion dans sa communauté et dans ses processus d’embauche. L’UOF encourage toutes les personnes qualifiées à postuler, incluant : les personnes racisées; les Autochtones; les femmes; les membres de minorités ethnoculturelles et linguistiques; les personnes en situation de handicap et celles avec des habiletés différentes. L’Université de l’Ontario français invite également les personnes de tous les âges, de toutes les orientations sexuelles et toutes les identités de genre à soumettre leur candidature. Les Canadiennes et Canadiens ainsi que les résidentes permanentes et résidents permanents ont préséance dans le processus d’embauche.</w:t>
      </w:r>
    </w:p>
    <w:p w14:paraId="5081E7FF" w14:textId="77777777" w:rsidR="00FD1641" w:rsidRPr="00FD1641" w:rsidRDefault="00FD1641" w:rsidP="00FD1641">
      <w:pPr>
        <w:rPr>
          <w:rFonts w:ascii="Mulish" w:hAnsi="Mulish"/>
          <w:sz w:val="20"/>
          <w:szCs w:val="20"/>
        </w:rPr>
      </w:pPr>
    </w:p>
    <w:p w14:paraId="4384BB16" w14:textId="77777777" w:rsidR="00C7392C" w:rsidRPr="00E11A6D" w:rsidRDefault="00C7392C" w:rsidP="00C7392C">
      <w:pPr>
        <w:rPr>
          <w:rFonts w:ascii="Mulish" w:hAnsi="Mulish"/>
        </w:rPr>
      </w:pPr>
    </w:p>
    <w:p w14:paraId="560A1C79" w14:textId="77777777" w:rsidR="00C7392C" w:rsidRDefault="00C7392C" w:rsidP="00C7392C">
      <w:pPr>
        <w:rPr>
          <w:rFonts w:ascii="Mulish" w:hAnsi="Mulish"/>
          <w:sz w:val="20"/>
          <w:szCs w:val="20"/>
        </w:rPr>
      </w:pPr>
    </w:p>
    <w:p w14:paraId="5CF333DC" w14:textId="77777777" w:rsidR="00C7392C" w:rsidRDefault="00C7392C" w:rsidP="00C7392C">
      <w:pPr>
        <w:rPr>
          <w:rFonts w:ascii="Mulish" w:hAnsi="Mulish"/>
          <w:sz w:val="20"/>
          <w:szCs w:val="20"/>
        </w:rPr>
      </w:pPr>
    </w:p>
    <w:p w14:paraId="791959F5" w14:textId="77777777" w:rsidR="00C7392C" w:rsidRDefault="00C7392C" w:rsidP="00C7392C">
      <w:pPr>
        <w:rPr>
          <w:rFonts w:ascii="Mulish" w:hAnsi="Mulish"/>
          <w:sz w:val="20"/>
          <w:szCs w:val="20"/>
        </w:rPr>
      </w:pPr>
    </w:p>
    <w:p w14:paraId="5C9D0071" w14:textId="77777777" w:rsidR="00C7392C" w:rsidRPr="00EA7A2E" w:rsidRDefault="00C7392C" w:rsidP="00C7392C">
      <w:pPr>
        <w:rPr>
          <w:rFonts w:ascii="Mulish" w:hAnsi="Mulish"/>
          <w:sz w:val="20"/>
          <w:szCs w:val="20"/>
        </w:rPr>
      </w:pPr>
    </w:p>
    <w:p w14:paraId="0E26D362" w14:textId="77777777" w:rsidR="00C7392C" w:rsidRPr="00085955" w:rsidRDefault="00C7392C" w:rsidP="00C7392C">
      <w:pPr>
        <w:rPr>
          <w:rFonts w:ascii="Mulish" w:hAnsi="Mulish"/>
          <w:sz w:val="20"/>
          <w:szCs w:val="20"/>
        </w:rPr>
      </w:pPr>
    </w:p>
    <w:p w14:paraId="51DBEABA" w14:textId="77777777" w:rsidR="006D7F79" w:rsidRDefault="006D7F79"/>
    <w:sectPr w:rsidR="006D7F79">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6E0C" w14:textId="77777777" w:rsidR="00D01443" w:rsidRDefault="00D01443">
      <w:pPr>
        <w:spacing w:after="0" w:line="240" w:lineRule="auto"/>
      </w:pPr>
      <w:r>
        <w:separator/>
      </w:r>
    </w:p>
  </w:endnote>
  <w:endnote w:type="continuationSeparator" w:id="0">
    <w:p w14:paraId="5B84FCE5" w14:textId="77777777" w:rsidR="00D01443" w:rsidRDefault="00D0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sh">
    <w:panose1 w:val="00000000000000000000"/>
    <w:charset w:val="00"/>
    <w:family w:val="auto"/>
    <w:pitch w:val="variable"/>
    <w:sig w:usb0="A00000FF" w:usb1="5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7EFE" w14:textId="77777777" w:rsidR="00D01443" w:rsidRDefault="00D01443">
      <w:pPr>
        <w:spacing w:after="0" w:line="240" w:lineRule="auto"/>
      </w:pPr>
      <w:r>
        <w:separator/>
      </w:r>
    </w:p>
  </w:footnote>
  <w:footnote w:type="continuationSeparator" w:id="0">
    <w:p w14:paraId="77D05B62" w14:textId="77777777" w:rsidR="00D01443" w:rsidRDefault="00D0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266" w14:textId="77777777" w:rsidR="00CF593C" w:rsidRDefault="00F933F3">
    <w:pPr>
      <w:pStyle w:val="En-tte"/>
    </w:pPr>
    <w:r>
      <w:rPr>
        <w:noProof/>
      </w:rPr>
      <w:drawing>
        <wp:anchor distT="0" distB="0" distL="114300" distR="114300" simplePos="0" relativeHeight="251659264" behindDoc="1" locked="0" layoutInCell="1" allowOverlap="1" wp14:anchorId="5747EB80" wp14:editId="7D226F6E">
          <wp:simplePos x="0" y="0"/>
          <wp:positionH relativeFrom="column">
            <wp:posOffset>-1079500</wp:posOffset>
          </wp:positionH>
          <wp:positionV relativeFrom="page">
            <wp:posOffset>-215900</wp:posOffset>
          </wp:positionV>
          <wp:extent cx="7734300" cy="100520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005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68495" w14:textId="77777777" w:rsidR="00CF593C" w:rsidRDefault="00582B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9CA"/>
    <w:multiLevelType w:val="hybridMultilevel"/>
    <w:tmpl w:val="B4E416F0"/>
    <w:lvl w:ilvl="0" w:tplc="2EA4AE3A">
      <w:numFmt w:val="bullet"/>
      <w:lvlText w:val="•"/>
      <w:lvlJc w:val="left"/>
      <w:pPr>
        <w:ind w:left="1068" w:hanging="708"/>
      </w:pPr>
      <w:rPr>
        <w:rFonts w:ascii="Mulish" w:eastAsiaTheme="minorHAnsi" w:hAnsi="Mulish"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DF254C9"/>
    <w:multiLevelType w:val="hybridMultilevel"/>
    <w:tmpl w:val="D0F4E1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4E3F03"/>
    <w:multiLevelType w:val="hybridMultilevel"/>
    <w:tmpl w:val="4A3C76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5394157E"/>
    <w:multiLevelType w:val="hybridMultilevel"/>
    <w:tmpl w:val="6A166B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0847E42"/>
    <w:multiLevelType w:val="hybridMultilevel"/>
    <w:tmpl w:val="6F14F626"/>
    <w:lvl w:ilvl="0" w:tplc="2EA4AE3A">
      <w:numFmt w:val="bullet"/>
      <w:lvlText w:val="•"/>
      <w:lvlJc w:val="left"/>
      <w:pPr>
        <w:ind w:left="1068" w:hanging="708"/>
      </w:pPr>
      <w:rPr>
        <w:rFonts w:ascii="Mulish" w:eastAsiaTheme="minorHAnsi" w:hAnsi="Mulish"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FF70E60"/>
    <w:multiLevelType w:val="hybridMultilevel"/>
    <w:tmpl w:val="CFC0A9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2C"/>
    <w:rsid w:val="000C2136"/>
    <w:rsid w:val="00225071"/>
    <w:rsid w:val="00365D29"/>
    <w:rsid w:val="00446AFE"/>
    <w:rsid w:val="00582BC2"/>
    <w:rsid w:val="006D7F79"/>
    <w:rsid w:val="007144F6"/>
    <w:rsid w:val="007E513B"/>
    <w:rsid w:val="008F3DD4"/>
    <w:rsid w:val="00C7392C"/>
    <w:rsid w:val="00D01443"/>
    <w:rsid w:val="00E11A6D"/>
    <w:rsid w:val="00F933F3"/>
    <w:rsid w:val="00FD16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7287"/>
  <w15:chartTrackingRefBased/>
  <w15:docId w15:val="{9CD32CDC-4F7B-4927-BD61-9DAD7A20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392C"/>
    <w:pPr>
      <w:tabs>
        <w:tab w:val="center" w:pos="4320"/>
        <w:tab w:val="right" w:pos="8640"/>
      </w:tabs>
      <w:spacing w:after="0" w:line="240" w:lineRule="auto"/>
    </w:pPr>
  </w:style>
  <w:style w:type="character" w:customStyle="1" w:styleId="En-tteCar">
    <w:name w:val="En-tête Car"/>
    <w:basedOn w:val="Policepardfaut"/>
    <w:link w:val="En-tte"/>
    <w:uiPriority w:val="99"/>
    <w:rsid w:val="00C7392C"/>
  </w:style>
  <w:style w:type="paragraph" w:customStyle="1" w:styleId="Corps">
    <w:name w:val="Corps"/>
    <w:rsid w:val="00C7392C"/>
    <w:pPr>
      <w:spacing w:after="0" w:line="240" w:lineRule="auto"/>
    </w:pPr>
    <w:rPr>
      <w:rFonts w:ascii="Calibri" w:eastAsia="Arial Unicode MS" w:hAnsi="Calibri" w:cs="Arial Unicode MS"/>
      <w:color w:val="000000"/>
      <w:sz w:val="24"/>
      <w:szCs w:val="24"/>
      <w:u w:color="000000"/>
      <w:lang w:eastAsia="fr-CA"/>
      <w14:textOutline w14:w="0" w14:cap="flat" w14:cmpd="sng" w14:algn="ctr">
        <w14:noFill/>
        <w14:prstDash w14:val="solid"/>
        <w14:bevel/>
      </w14:textOutline>
    </w:rPr>
  </w:style>
  <w:style w:type="character" w:customStyle="1" w:styleId="Aucun">
    <w:name w:val="Aucun"/>
    <w:rsid w:val="00C7392C"/>
  </w:style>
  <w:style w:type="paragraph" w:styleId="Paragraphedeliste">
    <w:name w:val="List Paragraph"/>
    <w:basedOn w:val="Normal"/>
    <w:uiPriority w:val="34"/>
    <w:qFormat/>
    <w:rsid w:val="00C7392C"/>
    <w:pPr>
      <w:ind w:left="720"/>
      <w:contextualSpacing/>
    </w:pPr>
  </w:style>
  <w:style w:type="character" w:styleId="Lienhypertexte">
    <w:name w:val="Hyperlink"/>
    <w:basedOn w:val="Policepardfaut"/>
    <w:uiPriority w:val="99"/>
    <w:unhideWhenUsed/>
    <w:rsid w:val="00FD1641"/>
    <w:rPr>
      <w:color w:val="0563C1" w:themeColor="hyperlink"/>
      <w:u w:val="single"/>
    </w:rPr>
  </w:style>
  <w:style w:type="character" w:styleId="Mentionnonrsolue">
    <w:name w:val="Unresolved Mention"/>
    <w:basedOn w:val="Policepardfaut"/>
    <w:uiPriority w:val="99"/>
    <w:semiHidden/>
    <w:unhideWhenUsed/>
    <w:rsid w:val="00FD1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forcenow.adp.com/mascsr/default/mdf/recruitment/recruitment.html?cid=1659117b-37b8-490e-b868-11f2f27164f6&amp;ccId=19000101_000001&amp;type=JS&amp;lang=fr_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3</Pages>
  <Words>943</Words>
  <Characters>5190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Philomène NGAH ONANA</dc:creator>
  <cp:keywords/>
  <dc:description/>
  <cp:lastModifiedBy>Philomène NGAH ONANA</cp:lastModifiedBy>
  <cp:revision>9</cp:revision>
  <dcterms:created xsi:type="dcterms:W3CDTF">2022-01-18T20:58:00Z</dcterms:created>
  <dcterms:modified xsi:type="dcterms:W3CDTF">2022-05-19T16:47:00Z</dcterms:modified>
</cp:coreProperties>
</file>